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924" w:rsidRDefault="001C4924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924" w:rsidRDefault="00BB10EC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 ENGINEER</w:t>
      </w:r>
    </w:p>
    <w:p w:rsidR="001C4924" w:rsidRDefault="00BB10EC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1C4924" w:rsidRDefault="00BB10EC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1C4924" w:rsidRDefault="00BB10EC" w:rsidP="001C49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50E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lastRenderedPageBreak/>
        <w:t>Licensure of a professional engineer</w:t>
      </w:r>
    </w:p>
    <w:p w:rsidR="00B13AD7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 xml:space="preserve">The licensure and regulation in engineering are established by different jurisdictions around the world to define the engineering license process through which an individual becomes </w:t>
      </w:r>
      <w:r w:rsidR="0082135F">
        <w:rPr>
          <w:rFonts w:ascii="Times New Roman" w:hAnsi="Times New Roman" w:cs="Times New Roman"/>
          <w:sz w:val="24"/>
          <w:szCs w:val="24"/>
        </w:rPr>
        <w:t xml:space="preserve">an engineer </w:t>
      </w:r>
      <w:r w:rsidRPr="001C4924">
        <w:rPr>
          <w:rFonts w:ascii="Times New Roman" w:hAnsi="Times New Roman" w:cs="Times New Roman"/>
          <w:sz w:val="24"/>
          <w:szCs w:val="24"/>
        </w:rPr>
        <w:t xml:space="preserve">to provide professional engineering services and practice engineering. Also, it is used to encourage public safety, well-being, welfare and other general public </w:t>
      </w:r>
      <w:r w:rsidR="00F6716B" w:rsidRPr="001C4924">
        <w:rPr>
          <w:rFonts w:ascii="Times New Roman" w:hAnsi="Times New Roman" w:cs="Times New Roman"/>
          <w:sz w:val="24"/>
          <w:szCs w:val="24"/>
        </w:rPr>
        <w:t>interests.</w:t>
      </w:r>
      <w:r w:rsidR="00224F5D" w:rsidRPr="001C4924">
        <w:rPr>
          <w:rFonts w:ascii="Times New Roman" w:hAnsi="Times New Roman" w:cs="Times New Roman"/>
          <w:sz w:val="24"/>
          <w:szCs w:val="24"/>
        </w:rPr>
        <w:t xml:space="preserve"> </w:t>
      </w:r>
      <w:r w:rsidR="00F6716B" w:rsidRPr="001C4924">
        <w:rPr>
          <w:rFonts w:ascii="Times New Roman" w:hAnsi="Times New Roman" w:cs="Times New Roman"/>
          <w:sz w:val="24"/>
          <w:szCs w:val="24"/>
        </w:rPr>
        <w:t>Therefore,</w:t>
      </w:r>
      <w:r w:rsidR="00224F5D" w:rsidRPr="001C4924">
        <w:rPr>
          <w:rFonts w:ascii="Times New Roman" w:hAnsi="Times New Roman" w:cs="Times New Roman"/>
          <w:sz w:val="24"/>
          <w:szCs w:val="24"/>
        </w:rPr>
        <w:t xml:space="preserve"> where the engineering profession i</w:t>
      </w:r>
      <w:r w:rsidR="0082135F">
        <w:rPr>
          <w:rFonts w:ascii="Times New Roman" w:hAnsi="Times New Roman" w:cs="Times New Roman"/>
          <w:sz w:val="24"/>
          <w:szCs w:val="24"/>
        </w:rPr>
        <w:t>s regulated, there are specific</w:t>
      </w:r>
      <w:r w:rsidR="00224F5D" w:rsidRPr="001C4924">
        <w:rPr>
          <w:rFonts w:ascii="Times New Roman" w:hAnsi="Times New Roman" w:cs="Times New Roman"/>
          <w:sz w:val="24"/>
          <w:szCs w:val="24"/>
        </w:rPr>
        <w:t xml:space="preserve"> requirements and procedures for one to obtain a license, registration or charter to practice engineering.</w:t>
      </w:r>
      <w:r w:rsidR="00B565A5" w:rsidRPr="001C4924">
        <w:rPr>
          <w:rFonts w:ascii="Times New Roman" w:hAnsi="Times New Roman" w:cs="Times New Roman"/>
          <w:sz w:val="24"/>
          <w:szCs w:val="24"/>
        </w:rPr>
        <w:t xml:space="preserve"> In addition to licensure of a professional engineer, various </w:t>
      </w:r>
      <w:r w:rsidR="0045305D" w:rsidRPr="001C4924">
        <w:rPr>
          <w:rFonts w:ascii="Times New Roman" w:hAnsi="Times New Roman" w:cs="Times New Roman"/>
          <w:sz w:val="24"/>
          <w:szCs w:val="24"/>
        </w:rPr>
        <w:t>disciplines</w:t>
      </w:r>
      <w:r w:rsidR="00FF6409" w:rsidRPr="001C4924">
        <w:rPr>
          <w:rFonts w:ascii="Times New Roman" w:hAnsi="Times New Roman" w:cs="Times New Roman"/>
          <w:sz w:val="24"/>
          <w:szCs w:val="24"/>
        </w:rPr>
        <w:t xml:space="preserve"> </w:t>
      </w:r>
      <w:r w:rsidR="00B565A5" w:rsidRPr="001C4924">
        <w:rPr>
          <w:rFonts w:ascii="Times New Roman" w:hAnsi="Times New Roman" w:cs="Times New Roman"/>
          <w:sz w:val="24"/>
          <w:szCs w:val="24"/>
        </w:rPr>
        <w:t xml:space="preserve">have </w:t>
      </w:r>
      <w:r w:rsidR="00FF6409" w:rsidRPr="001C4924">
        <w:rPr>
          <w:rFonts w:ascii="Times New Roman" w:hAnsi="Times New Roman" w:cs="Times New Roman"/>
          <w:sz w:val="24"/>
          <w:szCs w:val="24"/>
        </w:rPr>
        <w:t>voluntary certification programs which involve</w:t>
      </w:r>
      <w:r w:rsidR="00B565A5" w:rsidRPr="001C4924">
        <w:rPr>
          <w:rFonts w:ascii="Times New Roman" w:hAnsi="Times New Roman" w:cs="Times New Roman"/>
          <w:sz w:val="24"/>
          <w:szCs w:val="24"/>
        </w:rPr>
        <w:t xml:space="preserve"> examinations conducted by accredited </w:t>
      </w:r>
      <w:r w:rsidR="00BD7B8E" w:rsidRPr="001C4924">
        <w:rPr>
          <w:rFonts w:ascii="Times New Roman" w:hAnsi="Times New Roman" w:cs="Times New Roman"/>
          <w:sz w:val="24"/>
          <w:szCs w:val="24"/>
        </w:rPr>
        <w:t>Council of Engineering Boards.</w:t>
      </w:r>
    </w:p>
    <w:p w:rsidR="00971245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t>The requirements for b</w:t>
      </w:r>
      <w:r w:rsidR="00B13AD7" w:rsidRPr="001C4924">
        <w:rPr>
          <w:rFonts w:ascii="Times New Roman" w:hAnsi="Times New Roman" w:cs="Times New Roman"/>
          <w:b/>
          <w:sz w:val="24"/>
          <w:szCs w:val="24"/>
        </w:rPr>
        <w:t>ecoming a professional engineer</w:t>
      </w:r>
    </w:p>
    <w:p w:rsidR="003D4673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In the United States, licensure or registration of engineering practice and professional engineers is controlled by the individual states.</w:t>
      </w:r>
      <w:r w:rsidR="005F4849" w:rsidRPr="001C4924">
        <w:rPr>
          <w:rFonts w:ascii="Times New Roman" w:hAnsi="Times New Roman" w:cs="Times New Roman"/>
          <w:sz w:val="24"/>
          <w:szCs w:val="24"/>
        </w:rPr>
        <w:t xml:space="preserve"> Each license or registration is valid only in the granted state. However, some licensed engineers have maintained licenses in more than a single state.</w:t>
      </w:r>
      <w:r w:rsidR="008016BA" w:rsidRPr="001C4924">
        <w:rPr>
          <w:rFonts w:ascii="Times New Roman" w:hAnsi="Times New Roman" w:cs="Times New Roman"/>
          <w:sz w:val="24"/>
          <w:szCs w:val="24"/>
        </w:rPr>
        <w:t xml:space="preserve"> A professional engineer is an individual who has been certified </w:t>
      </w:r>
      <w:r w:rsidR="0082135F">
        <w:rPr>
          <w:rFonts w:ascii="Times New Roman" w:hAnsi="Times New Roman" w:cs="Times New Roman"/>
          <w:sz w:val="24"/>
          <w:szCs w:val="24"/>
        </w:rPr>
        <w:t xml:space="preserve">by a registration state board </w:t>
      </w:r>
      <w:r w:rsidR="0082135F" w:rsidRPr="001C4924">
        <w:rPr>
          <w:rFonts w:ascii="Times New Roman" w:hAnsi="Times New Roman" w:cs="Times New Roman"/>
          <w:sz w:val="24"/>
          <w:szCs w:val="24"/>
        </w:rPr>
        <w:t>to</w:t>
      </w:r>
      <w:r w:rsidR="008016BA" w:rsidRPr="001C4924">
        <w:rPr>
          <w:rFonts w:ascii="Times New Roman" w:hAnsi="Times New Roman" w:cs="Times New Roman"/>
          <w:sz w:val="24"/>
          <w:szCs w:val="24"/>
        </w:rPr>
        <w:t xml:space="preserve"> practice engineering. </w:t>
      </w:r>
    </w:p>
    <w:p w:rsidR="0085486D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 National Council of Examiners for Engineering and Surveying (NCEES) is a nonprofit institution that is committed to advancing professional licensure for surveyors and engineers. NCEES scores, administers,</w:t>
      </w:r>
      <w:r w:rsidR="00345632" w:rsidRPr="00345632">
        <w:rPr>
          <w:rFonts w:ascii="Times New Roman" w:hAnsi="Times New Roman" w:cs="Times New Roman"/>
          <w:sz w:val="24"/>
          <w:szCs w:val="24"/>
        </w:rPr>
        <w:t xml:space="preserve"> and</w:t>
      </w:r>
      <w:r w:rsidRPr="001C4924">
        <w:rPr>
          <w:rFonts w:ascii="Times New Roman" w:hAnsi="Times New Roman" w:cs="Times New Roman"/>
          <w:sz w:val="24"/>
          <w:szCs w:val="24"/>
        </w:rPr>
        <w:t xml:space="preserve"> develops the examinations utilized for surveying and engineering licensure in the United States. Besides, it enables professional mobility and encourages uniformity of the processes of </w:t>
      </w:r>
      <w:r w:rsidR="006E6358" w:rsidRPr="001C4924">
        <w:rPr>
          <w:rFonts w:ascii="Times New Roman" w:hAnsi="Times New Roman" w:cs="Times New Roman"/>
          <w:sz w:val="24"/>
          <w:szCs w:val="24"/>
        </w:rPr>
        <w:t>licensing in</w:t>
      </w:r>
      <w:r w:rsidRPr="001C4924">
        <w:rPr>
          <w:rFonts w:ascii="Times New Roman" w:hAnsi="Times New Roman" w:cs="Times New Roman"/>
          <w:sz w:val="24"/>
          <w:szCs w:val="24"/>
        </w:rPr>
        <w:t xml:space="preserve"> the U.S </w:t>
      </w:r>
      <w:r w:rsidR="004C3208" w:rsidRPr="001C4924">
        <w:rPr>
          <w:rFonts w:ascii="Times New Roman" w:hAnsi="Times New Roman" w:cs="Times New Roman"/>
          <w:sz w:val="24"/>
          <w:szCs w:val="24"/>
        </w:rPr>
        <w:t>through services</w:t>
      </w:r>
      <w:r w:rsidRPr="001C4924">
        <w:rPr>
          <w:rFonts w:ascii="Times New Roman" w:hAnsi="Times New Roman" w:cs="Times New Roman"/>
          <w:sz w:val="24"/>
          <w:szCs w:val="24"/>
        </w:rPr>
        <w:t xml:space="preserve"> for its licensees and member licensing boards</w:t>
      </w:r>
      <w:r w:rsidR="00393D2D" w:rsidRPr="001C4924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="00393D2D" w:rsidRPr="001C4924">
          <w:rPr>
            <w:rStyle w:val="Hyperlink"/>
            <w:rFonts w:ascii="Times New Roman" w:hAnsi="Times New Roman" w:cs="Times New Roman"/>
            <w:sz w:val="24"/>
            <w:szCs w:val="24"/>
          </w:rPr>
          <w:t>http://ncees.org/licensure/</w:t>
        </w:r>
      </w:hyperlink>
      <w:r w:rsidR="00393D2D" w:rsidRPr="001C4924">
        <w:rPr>
          <w:rFonts w:ascii="Times New Roman" w:hAnsi="Times New Roman" w:cs="Times New Roman"/>
          <w:sz w:val="24"/>
          <w:szCs w:val="24"/>
        </w:rPr>
        <w:t>)</w:t>
      </w:r>
      <w:r w:rsidRPr="001C4924">
        <w:rPr>
          <w:rFonts w:ascii="Times New Roman" w:hAnsi="Times New Roman" w:cs="Times New Roman"/>
          <w:sz w:val="24"/>
          <w:szCs w:val="24"/>
        </w:rPr>
        <w:t>.</w:t>
      </w:r>
    </w:p>
    <w:p w:rsidR="006E7E3F" w:rsidRPr="001C4924" w:rsidRDefault="006E7E3F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E5E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lastRenderedPageBreak/>
        <w:t>The licensing requirements vary, but generally, they are as follows:</w:t>
      </w:r>
    </w:p>
    <w:p w:rsidR="008016BA" w:rsidRPr="001C4924" w:rsidRDefault="00BB10EC" w:rsidP="001C492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 xml:space="preserve">An individual must graduate from an ABET-accredited </w:t>
      </w:r>
      <w:r w:rsidR="00A24996" w:rsidRPr="001C4924">
        <w:rPr>
          <w:rFonts w:ascii="Times New Roman" w:hAnsi="Times New Roman" w:cs="Times New Roman"/>
          <w:sz w:val="24"/>
          <w:szCs w:val="24"/>
        </w:rPr>
        <w:t xml:space="preserve">four-year </w:t>
      </w:r>
      <w:r w:rsidRPr="001C4924">
        <w:rPr>
          <w:rFonts w:ascii="Times New Roman" w:hAnsi="Times New Roman" w:cs="Times New Roman"/>
          <w:sz w:val="24"/>
          <w:szCs w:val="24"/>
        </w:rPr>
        <w:t>engineering program</w:t>
      </w:r>
      <w:r w:rsidR="00A24996" w:rsidRPr="001C4924">
        <w:rPr>
          <w:rFonts w:ascii="Times New Roman" w:hAnsi="Times New Roman" w:cs="Times New Roman"/>
          <w:sz w:val="24"/>
          <w:szCs w:val="24"/>
        </w:rPr>
        <w:t xml:space="preserve"> either from the university or </w:t>
      </w:r>
      <w:r w:rsidR="009A17D3" w:rsidRPr="001C4924">
        <w:rPr>
          <w:rFonts w:ascii="Times New Roman" w:hAnsi="Times New Roman" w:cs="Times New Roman"/>
          <w:sz w:val="24"/>
          <w:szCs w:val="24"/>
        </w:rPr>
        <w:t>college. For</w:t>
      </w:r>
      <w:r w:rsidR="00A24996" w:rsidRPr="001C4924">
        <w:rPr>
          <w:rFonts w:ascii="Times New Roman" w:hAnsi="Times New Roman" w:cs="Times New Roman"/>
          <w:sz w:val="24"/>
          <w:szCs w:val="24"/>
        </w:rPr>
        <w:t xml:space="preserve"> instance</w:t>
      </w:r>
      <w:r w:rsidR="009A17D3" w:rsidRPr="001C4924">
        <w:rPr>
          <w:rFonts w:ascii="Times New Roman" w:hAnsi="Times New Roman" w:cs="Times New Roman"/>
          <w:sz w:val="24"/>
          <w:szCs w:val="24"/>
        </w:rPr>
        <w:t>, Bachelor of Science in Engineering, Bachelor of Engineering, Master of Engineering, or Master of Science in Engineering. While in some states, they</w:t>
      </w:r>
      <w:r w:rsidR="00345632">
        <w:rPr>
          <w:rFonts w:ascii="Times New Roman" w:hAnsi="Times New Roman" w:cs="Times New Roman"/>
          <w:sz w:val="24"/>
          <w:szCs w:val="24"/>
        </w:rPr>
        <w:t xml:space="preserve"> may</w:t>
      </w:r>
      <w:r w:rsidR="009A17D3" w:rsidRPr="001C4924">
        <w:rPr>
          <w:rFonts w:ascii="Times New Roman" w:hAnsi="Times New Roman" w:cs="Times New Roman"/>
          <w:sz w:val="24"/>
          <w:szCs w:val="24"/>
        </w:rPr>
        <w:t xml:space="preserve"> consider a graduate with a degree in engineering technology.</w:t>
      </w:r>
    </w:p>
    <w:p w:rsidR="0037131D" w:rsidRPr="001C4924" w:rsidRDefault="00BB10EC" w:rsidP="001C492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One has to pass the Fundamentals of Engineering exam.</w:t>
      </w:r>
      <w:r w:rsidR="001C71E5" w:rsidRPr="001C4924">
        <w:rPr>
          <w:rFonts w:ascii="Times New Roman" w:hAnsi="Times New Roman" w:cs="Times New Roman"/>
          <w:sz w:val="24"/>
          <w:szCs w:val="24"/>
        </w:rPr>
        <w:t xml:space="preserve"> The written examination tests an indiv</w:t>
      </w:r>
      <w:r w:rsidR="00345632">
        <w:rPr>
          <w:rFonts w:ascii="Times New Roman" w:hAnsi="Times New Roman" w:cs="Times New Roman"/>
          <w:sz w:val="24"/>
          <w:szCs w:val="24"/>
        </w:rPr>
        <w:t>idual’s breadth of comprehension</w:t>
      </w:r>
      <w:r w:rsidR="001C71E5" w:rsidRPr="001C4924">
        <w:rPr>
          <w:rFonts w:ascii="Times New Roman" w:hAnsi="Times New Roman" w:cs="Times New Roman"/>
          <w:sz w:val="24"/>
          <w:szCs w:val="24"/>
        </w:rPr>
        <w:t xml:space="preserve"> of basic principles of engineering. The completion of the first steps usually qualifies an applicant for certification as an engineer intern in the United States.</w:t>
      </w:r>
    </w:p>
    <w:p w:rsidR="0037131D" w:rsidRPr="001C4924" w:rsidRDefault="00345632" w:rsidP="001C492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individual must </w:t>
      </w:r>
      <w:r w:rsidR="00BB10EC" w:rsidRPr="001C4924">
        <w:rPr>
          <w:rFonts w:ascii="Times New Roman" w:hAnsi="Times New Roman" w:cs="Times New Roman"/>
          <w:sz w:val="24"/>
          <w:szCs w:val="24"/>
        </w:rPr>
        <w:t xml:space="preserve">have worked as an engineer for four </w:t>
      </w:r>
      <w:r w:rsidR="00374CC6" w:rsidRPr="001C4924">
        <w:rPr>
          <w:rFonts w:ascii="Times New Roman" w:hAnsi="Times New Roman" w:cs="Times New Roman"/>
          <w:sz w:val="24"/>
          <w:szCs w:val="24"/>
        </w:rPr>
        <w:t>years. It is imperative for one to amass a certain amount of experience in engineering.</w:t>
      </w:r>
    </w:p>
    <w:p w:rsidR="0037131D" w:rsidRPr="001C4924" w:rsidRDefault="00BB10EC" w:rsidP="001C492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Lastly, one has to pass the Professional Engineering exam.</w:t>
      </w:r>
      <w:r w:rsidR="003240CA" w:rsidRPr="001C4924">
        <w:rPr>
          <w:rFonts w:ascii="Times New Roman" w:hAnsi="Times New Roman" w:cs="Times New Roman"/>
          <w:sz w:val="24"/>
          <w:szCs w:val="24"/>
        </w:rPr>
        <w:t xml:space="preserve"> The examination tests the applicant’s skills and knowledge in their chosen engineering field (industrial, mechanical, etc.)</w:t>
      </w:r>
      <w:r w:rsidR="001C4924" w:rsidRPr="001C4924">
        <w:rPr>
          <w:rFonts w:ascii="Times New Roman" w:hAnsi="Times New Roman" w:cs="Times New Roman"/>
          <w:sz w:val="24"/>
          <w:szCs w:val="24"/>
        </w:rPr>
        <w:t>, and</w:t>
      </w:r>
      <w:r w:rsidR="003240CA" w:rsidRPr="001C4924">
        <w:rPr>
          <w:rFonts w:ascii="Times New Roman" w:hAnsi="Times New Roman" w:cs="Times New Roman"/>
          <w:sz w:val="24"/>
          <w:szCs w:val="24"/>
        </w:rPr>
        <w:t xml:space="preserve"> also engineering ethics.</w:t>
      </w: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38BC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steps </w:t>
      </w:r>
      <w:r w:rsidR="001C4924">
        <w:rPr>
          <w:rFonts w:ascii="Times New Roman" w:hAnsi="Times New Roman" w:cs="Times New Roman"/>
          <w:b/>
          <w:sz w:val="24"/>
          <w:szCs w:val="24"/>
        </w:rPr>
        <w:t xml:space="preserve">to be </w:t>
      </w:r>
      <w:r w:rsidRPr="001C4924">
        <w:rPr>
          <w:rFonts w:ascii="Times New Roman" w:hAnsi="Times New Roman" w:cs="Times New Roman"/>
          <w:b/>
          <w:sz w:val="24"/>
          <w:szCs w:val="24"/>
        </w:rPr>
        <w:t>taken for one to be a licensed professional engineer in the Commonwealth of Pennsylvania</w:t>
      </w:r>
    </w:p>
    <w:p w:rsidR="006E6358" w:rsidRPr="001C4924" w:rsidRDefault="00BB10EC" w:rsidP="001C4924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 xml:space="preserve">Below is a guideline for </w:t>
      </w:r>
      <w:r w:rsidR="00345632" w:rsidRPr="001C4924">
        <w:rPr>
          <w:rFonts w:ascii="Times New Roman" w:hAnsi="Times New Roman" w:cs="Times New Roman"/>
          <w:sz w:val="24"/>
          <w:szCs w:val="24"/>
        </w:rPr>
        <w:t>individuals,</w:t>
      </w:r>
      <w:r w:rsidRPr="001C4924">
        <w:rPr>
          <w:rFonts w:ascii="Times New Roman" w:hAnsi="Times New Roman" w:cs="Times New Roman"/>
          <w:sz w:val="24"/>
          <w:szCs w:val="24"/>
        </w:rPr>
        <w:t xml:space="preserve"> who want to be licensed as a professional engineer in Pennsylvania, it covers the following exams:</w:t>
      </w:r>
    </w:p>
    <w:p w:rsidR="006E6358" w:rsidRPr="00345632" w:rsidRDefault="00BB10EC" w:rsidP="003456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Principles of Engineering</w:t>
      </w:r>
    </w:p>
    <w:p w:rsidR="006E6358" w:rsidRPr="001C4924" w:rsidRDefault="00BB10EC" w:rsidP="001C492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Fundamentals of Engineering</w:t>
      </w:r>
    </w:p>
    <w:p w:rsidR="006E6358" w:rsidRPr="001C4924" w:rsidRDefault="00BB10EC" w:rsidP="001C4924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Therefore, this guide describes the steps that a candidate must follow when applying for any these exams.</w:t>
      </w:r>
    </w:p>
    <w:p w:rsidR="009F6950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t>ELIGIBILITY AND APPLICATION PROCESS</w:t>
      </w:r>
    </w:p>
    <w:p w:rsidR="009F6950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A candidate must submit a completed</w:t>
      </w:r>
      <w:r w:rsidR="00756906" w:rsidRPr="001C4924">
        <w:rPr>
          <w:rFonts w:ascii="Times New Roman" w:hAnsi="Times New Roman" w:cs="Times New Roman"/>
          <w:sz w:val="24"/>
          <w:szCs w:val="24"/>
        </w:rPr>
        <w:t xml:space="preserve"> with supporting fees and documentation before being approved to sit for an examination. The applications </w:t>
      </w:r>
      <w:r w:rsidR="00DD2287" w:rsidRPr="001C4924">
        <w:rPr>
          <w:rFonts w:ascii="Times New Roman" w:hAnsi="Times New Roman" w:cs="Times New Roman"/>
          <w:sz w:val="24"/>
          <w:szCs w:val="24"/>
        </w:rPr>
        <w:t>are se</w:t>
      </w:r>
      <w:r w:rsidR="00756906" w:rsidRPr="001C4924">
        <w:rPr>
          <w:rFonts w:ascii="Times New Roman" w:hAnsi="Times New Roman" w:cs="Times New Roman"/>
          <w:sz w:val="24"/>
          <w:szCs w:val="24"/>
        </w:rPr>
        <w:t xml:space="preserve">nt electronically to the Pennsylvania Department of State through the Pennsylvania Licensing </w:t>
      </w:r>
      <w:r w:rsidR="00DD2287" w:rsidRPr="001C4924">
        <w:rPr>
          <w:rFonts w:ascii="Times New Roman" w:hAnsi="Times New Roman" w:cs="Times New Roman"/>
          <w:sz w:val="24"/>
          <w:szCs w:val="24"/>
        </w:rPr>
        <w:t>System (</w:t>
      </w:r>
      <w:r w:rsidR="00756906" w:rsidRPr="001C4924">
        <w:rPr>
          <w:rFonts w:ascii="Times New Roman" w:hAnsi="Times New Roman" w:cs="Times New Roman"/>
          <w:sz w:val="24"/>
          <w:szCs w:val="24"/>
        </w:rPr>
        <w:t>PALS)</w:t>
      </w:r>
      <w:r w:rsidR="003340E8" w:rsidRPr="001C4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3340E8" w:rsidRPr="001C4924">
        <w:rPr>
          <w:rFonts w:ascii="Times New Roman" w:hAnsi="Times New Roman" w:cs="Times New Roman"/>
          <w:sz w:val="24"/>
          <w:szCs w:val="24"/>
        </w:rPr>
        <w:t>Keck, 1950)</w:t>
      </w:r>
      <w:r w:rsidR="00756906" w:rsidRPr="001C4924">
        <w:rPr>
          <w:rFonts w:ascii="Times New Roman" w:hAnsi="Times New Roman" w:cs="Times New Roman"/>
          <w:sz w:val="24"/>
          <w:szCs w:val="24"/>
        </w:rPr>
        <w:t>.</w:t>
      </w:r>
    </w:p>
    <w:p w:rsidR="004B40E9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t>Fundamental Engineering Examination</w:t>
      </w:r>
    </w:p>
    <w:p w:rsidR="004B40E9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A person who wishes to acquire their Engineering-in-training Certificate</w:t>
      </w:r>
      <w:r w:rsidR="00345632">
        <w:rPr>
          <w:rFonts w:ascii="Times New Roman" w:hAnsi="Times New Roman" w:cs="Times New Roman"/>
          <w:sz w:val="24"/>
          <w:szCs w:val="24"/>
        </w:rPr>
        <w:t>,</w:t>
      </w:r>
      <w:r w:rsidRPr="001C4924">
        <w:rPr>
          <w:rFonts w:ascii="Times New Roman" w:hAnsi="Times New Roman" w:cs="Times New Roman"/>
          <w:sz w:val="24"/>
          <w:szCs w:val="24"/>
        </w:rPr>
        <w:t xml:space="preserve"> they must pass the Fundamentals of Engineering exam. The sitting process for the exam and </w:t>
      </w:r>
      <w:r w:rsidR="00310123" w:rsidRPr="001C4924">
        <w:rPr>
          <w:rFonts w:ascii="Times New Roman" w:hAnsi="Times New Roman" w:cs="Times New Roman"/>
          <w:sz w:val="24"/>
          <w:szCs w:val="24"/>
        </w:rPr>
        <w:t>obtaining the</w:t>
      </w:r>
      <w:r w:rsidRPr="001C4924">
        <w:rPr>
          <w:rFonts w:ascii="Times New Roman" w:hAnsi="Times New Roman" w:cs="Times New Roman"/>
          <w:sz w:val="24"/>
          <w:szCs w:val="24"/>
        </w:rPr>
        <w:t xml:space="preserve"> certificate varies depending on the candidate’s educational background.</w:t>
      </w: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632" w:rsidRDefault="00345632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123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lastRenderedPageBreak/>
        <w:t>ELIGIBILITY REQUIREMENTS FOR THOSE WITH AN ABET DEGREE</w:t>
      </w:r>
    </w:p>
    <w:p w:rsidR="00310123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 xml:space="preserve">A </w:t>
      </w:r>
      <w:r w:rsidR="00F7137D" w:rsidRPr="001C4924">
        <w:rPr>
          <w:rFonts w:ascii="Times New Roman" w:hAnsi="Times New Roman" w:cs="Times New Roman"/>
          <w:sz w:val="24"/>
          <w:szCs w:val="24"/>
        </w:rPr>
        <w:t xml:space="preserve">candidate who has finished at least two </w:t>
      </w:r>
      <w:r w:rsidR="003B75BA" w:rsidRPr="001C4924">
        <w:rPr>
          <w:rFonts w:ascii="Times New Roman" w:hAnsi="Times New Roman" w:cs="Times New Roman"/>
          <w:sz w:val="24"/>
          <w:szCs w:val="24"/>
        </w:rPr>
        <w:t xml:space="preserve">years of an </w:t>
      </w:r>
      <w:r w:rsidR="00B40F4F" w:rsidRPr="001C4924">
        <w:rPr>
          <w:rFonts w:ascii="Times New Roman" w:hAnsi="Times New Roman" w:cs="Times New Roman"/>
          <w:sz w:val="24"/>
          <w:szCs w:val="24"/>
        </w:rPr>
        <w:t>ABET (</w:t>
      </w:r>
      <w:r w:rsidR="003B75BA" w:rsidRPr="001C4924">
        <w:rPr>
          <w:rFonts w:ascii="Times New Roman" w:hAnsi="Times New Roman" w:cs="Times New Roman"/>
          <w:sz w:val="24"/>
          <w:szCs w:val="24"/>
        </w:rPr>
        <w:t>Accreditation Board for Engineering and Technology</w:t>
      </w:r>
      <w:r w:rsidR="00B40F4F" w:rsidRPr="001C4924">
        <w:rPr>
          <w:rFonts w:ascii="Times New Roman" w:hAnsi="Times New Roman" w:cs="Times New Roman"/>
          <w:sz w:val="24"/>
          <w:szCs w:val="24"/>
        </w:rPr>
        <w:t>) accredited</w:t>
      </w:r>
      <w:r w:rsidR="003B75BA" w:rsidRPr="001C4924">
        <w:rPr>
          <w:rFonts w:ascii="Times New Roman" w:hAnsi="Times New Roman" w:cs="Times New Roman"/>
          <w:sz w:val="24"/>
          <w:szCs w:val="24"/>
        </w:rPr>
        <w:t xml:space="preserve"> degree in engineering or successfully have graduated from an ABET-accredited educational program </w:t>
      </w:r>
      <w:r w:rsidR="00A06617" w:rsidRPr="001C4924">
        <w:rPr>
          <w:rFonts w:ascii="Times New Roman" w:hAnsi="Times New Roman" w:cs="Times New Roman"/>
          <w:sz w:val="24"/>
          <w:szCs w:val="24"/>
        </w:rPr>
        <w:t xml:space="preserve">in post-secondary are </w:t>
      </w:r>
      <w:r w:rsidR="00B40F4F" w:rsidRPr="001C4924">
        <w:rPr>
          <w:rFonts w:ascii="Times New Roman" w:hAnsi="Times New Roman" w:cs="Times New Roman"/>
          <w:sz w:val="24"/>
          <w:szCs w:val="24"/>
        </w:rPr>
        <w:t>suitable</w:t>
      </w:r>
      <w:r w:rsidR="00A06617" w:rsidRPr="001C4924">
        <w:rPr>
          <w:rFonts w:ascii="Times New Roman" w:hAnsi="Times New Roman" w:cs="Times New Roman"/>
          <w:sz w:val="24"/>
          <w:szCs w:val="24"/>
        </w:rPr>
        <w:t xml:space="preserve"> to register and </w:t>
      </w:r>
      <w:r w:rsidR="00B40F4F" w:rsidRPr="001C4924">
        <w:rPr>
          <w:rFonts w:ascii="Times New Roman" w:hAnsi="Times New Roman" w:cs="Times New Roman"/>
          <w:sz w:val="24"/>
          <w:szCs w:val="24"/>
        </w:rPr>
        <w:t>can schedule their examination directly with the National Council of Examiners for Engineering and Surveying (NCEES).There is no need for pre-approval by the State Board.</w:t>
      </w:r>
    </w:p>
    <w:p w:rsidR="00154004" w:rsidRPr="001C4924" w:rsidRDefault="00BB10EC" w:rsidP="001C4924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Once a candidate has passed the FE exam, they might pursue Engineering-in-Training</w:t>
      </w:r>
      <w:r w:rsidR="00D37671" w:rsidRPr="001C4924">
        <w:rPr>
          <w:rFonts w:ascii="Times New Roman" w:hAnsi="Times New Roman" w:cs="Times New Roman"/>
          <w:sz w:val="24"/>
          <w:szCs w:val="24"/>
        </w:rPr>
        <w:t xml:space="preserve"> </w:t>
      </w:r>
      <w:r w:rsidR="00C62E5D" w:rsidRPr="001C4924">
        <w:rPr>
          <w:rFonts w:ascii="Times New Roman" w:hAnsi="Times New Roman" w:cs="Times New Roman"/>
          <w:sz w:val="24"/>
          <w:szCs w:val="24"/>
        </w:rPr>
        <w:t>certificate. For one to be certified, the following steps must be finished:</w:t>
      </w:r>
    </w:p>
    <w:p w:rsidR="00C62E5D" w:rsidRPr="001C4924" w:rsidRDefault="00BB10EC" w:rsidP="001C492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apply to the State Board along with the mandatory $25 fee via PALS.</w:t>
      </w:r>
    </w:p>
    <w:p w:rsidR="00515639" w:rsidRPr="001C4924" w:rsidRDefault="00BB10EC" w:rsidP="001C492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Request their school submit their transcripts to Dasher either email.</w:t>
      </w:r>
    </w:p>
    <w:p w:rsidR="00B41A39" w:rsidRPr="001C4924" w:rsidRDefault="00BB10EC" w:rsidP="001C492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pay an $ 85 processing fee to Pearson VUE.</w:t>
      </w:r>
    </w:p>
    <w:p w:rsidR="00B41A39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t>PE AND SE EXAMINATION</w:t>
      </w:r>
    </w:p>
    <w:p w:rsidR="00DB1604" w:rsidRPr="001C4924" w:rsidRDefault="00BB10EC" w:rsidP="001C4924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Individuals who wish to undertake either the Principles and Practices of Engineering (PE) or the Structural Engineering exams first be approved by the State Board.</w:t>
      </w:r>
      <w:r w:rsidR="00EB0101" w:rsidRPr="001C4924">
        <w:rPr>
          <w:rFonts w:ascii="Times New Roman" w:hAnsi="Times New Roman" w:cs="Times New Roman"/>
          <w:sz w:val="24"/>
          <w:szCs w:val="24"/>
        </w:rPr>
        <w:t xml:space="preserve"> The following steps must be first completed, to gain approval to do the test: </w:t>
      </w:r>
    </w:p>
    <w:p w:rsidR="0085001C" w:rsidRPr="001C4924" w:rsidRDefault="00BB10EC" w:rsidP="001C4924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Pass the Fundamental Engineering exam and have an Engineering-in-Training certificate.</w:t>
      </w:r>
    </w:p>
    <w:p w:rsidR="0085001C" w:rsidRPr="001C4924" w:rsidRDefault="00BB10EC" w:rsidP="001C4924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Submit to the State Board an application via PALS along with the required $ 50 fee.</w:t>
      </w:r>
    </w:p>
    <w:p w:rsidR="005F3AD7" w:rsidRPr="001C4924" w:rsidRDefault="00BB10EC" w:rsidP="001C4924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Submit to Pearson VUE administrative fees. The fees are separate from fees paid to NCEES and the Board. The administrative fee for PE Exam is $225.The administrative fee for SE Exam is $ 400.</w:t>
      </w:r>
    </w:p>
    <w:p w:rsidR="00CC3A22" w:rsidRPr="001C4924" w:rsidRDefault="00BB10EC" w:rsidP="001C4924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Avail an Amplified Record of Engineering Work and five references information forms.</w:t>
      </w:r>
    </w:p>
    <w:p w:rsidR="00B13AD7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lastRenderedPageBreak/>
        <w:t>The benefits of becoming a professional engineer</w:t>
      </w:r>
    </w:p>
    <w:p w:rsidR="00D16BAC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It shows that an individual has accomplished a recognized standard of technical professionalism and competency.</w:t>
      </w:r>
    </w:p>
    <w:p w:rsidR="00921FDD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 xml:space="preserve">It helps to increase an engineer’s </w:t>
      </w:r>
      <w:r w:rsidR="003213BC" w:rsidRPr="001C4924">
        <w:rPr>
          <w:rFonts w:ascii="Times New Roman" w:hAnsi="Times New Roman" w:cs="Times New Roman"/>
          <w:sz w:val="24"/>
          <w:szCs w:val="24"/>
        </w:rPr>
        <w:t xml:space="preserve">marketability. Licensure </w:t>
      </w:r>
      <w:r w:rsidR="00BE1F56" w:rsidRPr="001C4924">
        <w:rPr>
          <w:rFonts w:ascii="Times New Roman" w:hAnsi="Times New Roman" w:cs="Times New Roman"/>
          <w:sz w:val="24"/>
          <w:szCs w:val="24"/>
        </w:rPr>
        <w:t>sets an individual apart from the rest who are in the profession among who have not been licensed</w:t>
      </w:r>
      <w:r w:rsidR="001C4924" w:rsidRPr="001C4924">
        <w:rPr>
          <w:rFonts w:ascii="Times New Roman" w:hAnsi="Times New Roman" w:cs="Times New Roman"/>
          <w:sz w:val="24"/>
          <w:szCs w:val="24"/>
        </w:rPr>
        <w:t xml:space="preserve"> (Kasuba &amp; Vohra, 2004)</w:t>
      </w:r>
      <w:r w:rsidR="00BE1F56" w:rsidRPr="001C4924">
        <w:rPr>
          <w:rFonts w:ascii="Times New Roman" w:hAnsi="Times New Roman" w:cs="Times New Roman"/>
          <w:sz w:val="24"/>
          <w:szCs w:val="24"/>
        </w:rPr>
        <w:t>.</w:t>
      </w:r>
    </w:p>
    <w:p w:rsidR="00BE1F56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It aid</w:t>
      </w:r>
      <w:r w:rsidR="00F75BB4">
        <w:rPr>
          <w:rFonts w:ascii="Times New Roman" w:hAnsi="Times New Roman" w:cs="Times New Roman"/>
          <w:sz w:val="24"/>
          <w:szCs w:val="24"/>
        </w:rPr>
        <w:t>s to</w:t>
      </w:r>
      <w:r w:rsidRPr="001C4924">
        <w:rPr>
          <w:rFonts w:ascii="Times New Roman" w:hAnsi="Times New Roman" w:cs="Times New Roman"/>
          <w:sz w:val="24"/>
          <w:szCs w:val="24"/>
        </w:rPr>
        <w:t xml:space="preserve"> establish portable and personal credentials that a person can keep throughout their career. It is because numerous states in the US and other countries use same licensing </w:t>
      </w:r>
      <w:r w:rsidR="00654E17" w:rsidRPr="001C4924">
        <w:rPr>
          <w:rFonts w:ascii="Times New Roman" w:hAnsi="Times New Roman" w:cs="Times New Roman"/>
          <w:sz w:val="24"/>
          <w:szCs w:val="24"/>
        </w:rPr>
        <w:t>criteria;</w:t>
      </w:r>
      <w:r w:rsidRPr="001C4924">
        <w:rPr>
          <w:rFonts w:ascii="Times New Roman" w:hAnsi="Times New Roman" w:cs="Times New Roman"/>
          <w:sz w:val="24"/>
          <w:szCs w:val="24"/>
        </w:rPr>
        <w:t xml:space="preserve"> hence it can enable licensure in other jurisdictions.</w:t>
      </w:r>
    </w:p>
    <w:p w:rsidR="00247F27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Licensure facilitates independence. It because only professional engineers who are licensed allowed to offer services to the public.</w:t>
      </w:r>
    </w:p>
    <w:p w:rsidR="00654E17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Licensure is a requirement for some positions, and that can be an essential asset for job security and promotion even in the traditionally exempted fields.</w:t>
      </w:r>
    </w:p>
    <w:p w:rsidR="00654E17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Licensure offers a person more flexibility and options. A licensed engineer can work in consulting, government, industry, private practice, and more with the ability to change from one to another.</w:t>
      </w:r>
    </w:p>
    <w:p w:rsidR="00654E17" w:rsidRPr="001C4924" w:rsidRDefault="00BB10EC" w:rsidP="001C492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It endorses engineering as a profession. As a professional engineer, one is a role model for other engineers and the public.</w:t>
      </w: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24" w:rsidRDefault="001C4924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CD1" w:rsidRDefault="007F1CD1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E08" w:rsidRPr="001C4924" w:rsidRDefault="00BB10EC" w:rsidP="001C49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lastRenderedPageBreak/>
        <w:t>The</w:t>
      </w:r>
      <w:r w:rsidR="00114120" w:rsidRPr="001C4924">
        <w:rPr>
          <w:rFonts w:ascii="Times New Roman" w:hAnsi="Times New Roman" w:cs="Times New Roman"/>
          <w:b/>
          <w:sz w:val="24"/>
          <w:szCs w:val="24"/>
        </w:rPr>
        <w:t xml:space="preserve"> circumstances</w:t>
      </w:r>
      <w:r w:rsidRPr="001C4924">
        <w:rPr>
          <w:rFonts w:ascii="Times New Roman" w:hAnsi="Times New Roman" w:cs="Times New Roman"/>
          <w:b/>
          <w:sz w:val="24"/>
          <w:szCs w:val="24"/>
        </w:rPr>
        <w:t xml:space="preserve"> under which </w:t>
      </w:r>
      <w:r w:rsidR="0054435F" w:rsidRPr="001C4924">
        <w:rPr>
          <w:rFonts w:ascii="Times New Roman" w:hAnsi="Times New Roman" w:cs="Times New Roman"/>
          <w:b/>
          <w:sz w:val="24"/>
          <w:szCs w:val="24"/>
        </w:rPr>
        <w:t>a person working in the Commonwealth of Pennsylvania must</w:t>
      </w:r>
      <w:r w:rsidRPr="001C49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35F" w:rsidRPr="001C4924">
        <w:rPr>
          <w:rFonts w:ascii="Times New Roman" w:hAnsi="Times New Roman" w:cs="Times New Roman"/>
          <w:b/>
          <w:sz w:val="24"/>
          <w:szCs w:val="24"/>
        </w:rPr>
        <w:t xml:space="preserve">be </w:t>
      </w:r>
      <w:r w:rsidRPr="001C4924">
        <w:rPr>
          <w:rFonts w:ascii="Times New Roman" w:hAnsi="Times New Roman" w:cs="Times New Roman"/>
          <w:b/>
          <w:sz w:val="24"/>
          <w:szCs w:val="24"/>
        </w:rPr>
        <w:t xml:space="preserve">required </w:t>
      </w:r>
      <w:r w:rsidR="0054435F" w:rsidRPr="001C4924">
        <w:rPr>
          <w:rFonts w:ascii="Times New Roman" w:hAnsi="Times New Roman" w:cs="Times New Roman"/>
          <w:b/>
          <w:sz w:val="24"/>
          <w:szCs w:val="24"/>
        </w:rPr>
        <w:t>to hold</w:t>
      </w:r>
      <w:r w:rsidRPr="001C4924">
        <w:rPr>
          <w:rFonts w:ascii="Times New Roman" w:hAnsi="Times New Roman" w:cs="Times New Roman"/>
          <w:b/>
          <w:sz w:val="24"/>
          <w:szCs w:val="24"/>
        </w:rPr>
        <w:t xml:space="preserve"> a professional engineer’s </w:t>
      </w:r>
      <w:r w:rsidR="001C4924" w:rsidRPr="001C4924">
        <w:rPr>
          <w:rFonts w:ascii="Times New Roman" w:hAnsi="Times New Roman" w:cs="Times New Roman"/>
          <w:b/>
          <w:sz w:val="24"/>
          <w:szCs w:val="24"/>
        </w:rPr>
        <w:t>license:</w:t>
      </w:r>
    </w:p>
    <w:p w:rsidR="007671D7" w:rsidRPr="001C4924" w:rsidRDefault="00BB10EC" w:rsidP="001C4924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have a Bachelor’s degree in Engineering from an accredited institution.</w:t>
      </w:r>
    </w:p>
    <w:p w:rsidR="007671D7" w:rsidRPr="001C4924" w:rsidRDefault="00BB10EC" w:rsidP="001C4924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have finished four years of progressive experience in Engineering under a PE</w:t>
      </w:r>
    </w:p>
    <w:p w:rsidR="007671D7" w:rsidRPr="001C4924" w:rsidRDefault="00BB10EC" w:rsidP="001C4924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have passed their Fundamentals of Engineering exam</w:t>
      </w:r>
    </w:p>
    <w:p w:rsidR="007671D7" w:rsidRPr="001C4924" w:rsidRDefault="00BB10EC" w:rsidP="001C4924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have passed the Principles and Practice of Engineering exam</w:t>
      </w:r>
    </w:p>
    <w:p w:rsidR="007671D7" w:rsidRPr="001C4924" w:rsidRDefault="00BB10EC" w:rsidP="001C4924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They must have earned a license from a state’s licensure board.</w:t>
      </w:r>
    </w:p>
    <w:p w:rsidR="0076407F" w:rsidRPr="001C4924" w:rsidRDefault="00BB10EC" w:rsidP="00D0387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24">
        <w:rPr>
          <w:rFonts w:ascii="Times New Roman" w:hAnsi="Times New Roman" w:cs="Times New Roman"/>
          <w:b/>
          <w:sz w:val="24"/>
          <w:szCs w:val="24"/>
        </w:rPr>
        <w:t>Exemption from registration and licensure</w:t>
      </w:r>
    </w:p>
    <w:p w:rsidR="0076407F" w:rsidRPr="001C4924" w:rsidRDefault="00BB10EC" w:rsidP="001C4924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 following cases shall not be construed to require registration and licensure:</w:t>
      </w:r>
    </w:p>
    <w:p w:rsidR="0076407F" w:rsidRPr="001C4924" w:rsidRDefault="00BB10EC" w:rsidP="001C4924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 practice of engineering by any individual who acts under the supervision of a professional engineer.</w:t>
      </w:r>
    </w:p>
    <w:p w:rsidR="0076407F" w:rsidRPr="001C4924" w:rsidRDefault="00BB10EC" w:rsidP="001C4924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The practice of engineering by employees and officers from the U.S government for the said government.</w:t>
      </w:r>
    </w:p>
    <w:p w:rsidR="0076407F" w:rsidRPr="007F1CD1" w:rsidRDefault="0076407F" w:rsidP="007F1CD1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C4924" w:rsidRDefault="001C4924" w:rsidP="001C492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03874" w:rsidRDefault="00D03874" w:rsidP="00D03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3208" w:rsidRPr="001C4924" w:rsidRDefault="00BB10EC" w:rsidP="00F75B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C492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bookmarkEnd w:id="0"/>
    <w:p w:rsidR="003340E8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Keck, H. B. (1950). Professional Engineering Licensing in Pennsylvania.</w:t>
      </w:r>
    </w:p>
    <w:p w:rsidR="00393D2D" w:rsidRPr="001C4924" w:rsidRDefault="00DA5B4A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B10EC" w:rsidRPr="001C4924">
          <w:rPr>
            <w:rStyle w:val="Hyperlink"/>
            <w:rFonts w:ascii="Times New Roman" w:hAnsi="Times New Roman" w:cs="Times New Roman"/>
            <w:sz w:val="24"/>
            <w:szCs w:val="24"/>
          </w:rPr>
          <w:t>http://ncees.org/licensure/</w:t>
        </w:r>
      </w:hyperlink>
    </w:p>
    <w:p w:rsidR="001C4924" w:rsidRPr="001C4924" w:rsidRDefault="00BB10EC" w:rsidP="001C49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924">
        <w:rPr>
          <w:rFonts w:ascii="Times New Roman" w:hAnsi="Times New Roman" w:cs="Times New Roman"/>
          <w:sz w:val="24"/>
          <w:szCs w:val="24"/>
        </w:rPr>
        <w:t>Kasuba, R., &amp; Vohra, P. (2004). International mobility and the licensing of professional engineers. </w:t>
      </w:r>
      <w:r w:rsidRPr="001C4924">
        <w:rPr>
          <w:rFonts w:ascii="Times New Roman" w:hAnsi="Times New Roman" w:cs="Times New Roman"/>
          <w:i/>
          <w:iCs/>
          <w:sz w:val="24"/>
          <w:szCs w:val="24"/>
        </w:rPr>
        <w:t>World Transactions on Engineering and Technology Education</w:t>
      </w:r>
      <w:r w:rsidRPr="001C4924">
        <w:rPr>
          <w:rFonts w:ascii="Times New Roman" w:hAnsi="Times New Roman" w:cs="Times New Roman"/>
          <w:sz w:val="24"/>
          <w:szCs w:val="24"/>
        </w:rPr>
        <w:t>, </w:t>
      </w:r>
      <w:r w:rsidRPr="001C492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1C4924">
        <w:rPr>
          <w:rFonts w:ascii="Times New Roman" w:hAnsi="Times New Roman" w:cs="Times New Roman"/>
          <w:sz w:val="24"/>
          <w:szCs w:val="24"/>
        </w:rPr>
        <w:t>(1), 43-46.</w:t>
      </w:r>
    </w:p>
    <w:p w:rsidR="00FF650E" w:rsidRDefault="00FF650E"/>
    <w:sectPr w:rsidR="00FF650E" w:rsidSect="001C492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14AFA17" w15:done="0"/>
  <w15:commentEx w15:paraId="3480C694" w15:done="0"/>
  <w15:commentEx w15:paraId="73483F67" w15:done="0"/>
  <w15:commentEx w15:paraId="6D104530" w15:done="0"/>
  <w15:commentEx w15:paraId="3CA72301" w15:done="0"/>
  <w15:commentEx w15:paraId="4D44BE65" w15:done="0"/>
  <w15:commentEx w15:paraId="058417E9" w15:done="0"/>
  <w15:commentEx w15:paraId="451F9220" w15:done="0"/>
  <w15:commentEx w15:paraId="3CC56B81" w15:done="0"/>
  <w15:commentEx w15:paraId="331E0A32" w15:done="0"/>
  <w15:commentEx w15:paraId="4C6DA405" w15:done="0"/>
  <w15:commentEx w15:paraId="29B8CFDB" w15:done="0"/>
  <w15:commentEx w15:paraId="1F4BB852" w15:done="0"/>
  <w15:commentEx w15:paraId="6C5B3431" w15:done="0"/>
  <w15:commentEx w15:paraId="37F93456" w15:done="0"/>
  <w15:commentEx w15:paraId="160B3292" w15:done="0"/>
  <w15:commentEx w15:paraId="590682E6" w15:done="0"/>
  <w15:commentEx w15:paraId="77B26BF7" w15:done="0"/>
  <w15:commentEx w15:paraId="0304EE38" w15:done="0"/>
  <w15:commentEx w15:paraId="4592E5EA" w15:done="0"/>
  <w15:commentEx w15:paraId="0D18950E" w15:done="0"/>
  <w15:commentEx w15:paraId="604F83B9" w15:done="0"/>
  <w15:commentEx w15:paraId="561C0E7F" w15:done="0"/>
  <w15:commentEx w15:paraId="35379B8F" w15:done="0"/>
  <w15:commentEx w15:paraId="4076CE5B" w15:done="0"/>
  <w15:commentEx w15:paraId="35FAE638" w15:done="0"/>
  <w15:commentEx w15:paraId="3E2CC9E5" w15:done="0"/>
  <w15:commentEx w15:paraId="1A84F620" w15:done="0"/>
  <w15:commentEx w15:paraId="2D672C35" w15:done="0"/>
  <w15:commentEx w15:paraId="45DBCE35" w15:done="0"/>
  <w15:commentEx w15:paraId="5970AF94" w15:done="0"/>
  <w15:commentEx w15:paraId="4B64135B" w15:done="0"/>
  <w15:commentEx w15:paraId="13B9FD99" w15:done="0"/>
  <w15:commentEx w15:paraId="3FBECC7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929" w:rsidRDefault="004C0929">
      <w:pPr>
        <w:spacing w:after="0" w:line="240" w:lineRule="auto"/>
      </w:pPr>
      <w:r>
        <w:separator/>
      </w:r>
    </w:p>
  </w:endnote>
  <w:endnote w:type="continuationSeparator" w:id="0">
    <w:p w:rsidR="004C0929" w:rsidRDefault="004C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929" w:rsidRDefault="004C0929">
      <w:pPr>
        <w:spacing w:after="0" w:line="240" w:lineRule="auto"/>
      </w:pPr>
      <w:r>
        <w:separator/>
      </w:r>
    </w:p>
  </w:footnote>
  <w:footnote w:type="continuationSeparator" w:id="0">
    <w:p w:rsidR="004C0929" w:rsidRDefault="004C0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692977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4924" w:rsidRPr="001C4924" w:rsidRDefault="00BB10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PROFESSIONAL ENGINEER                                                                                                      </w:t>
        </w:r>
        <w:r w:rsidRPr="001C492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A5B4A" w:rsidRPr="001C49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49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5B4A" w:rsidRPr="001C49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670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DA5B4A" w:rsidRPr="001C49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4924" w:rsidRPr="001C4924" w:rsidRDefault="001C492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24" w:rsidRPr="001C4924" w:rsidRDefault="00BB10EC">
    <w:pPr>
      <w:pStyle w:val="Header"/>
      <w:rPr>
        <w:rFonts w:ascii="Times New Roman" w:hAnsi="Times New Roman" w:cs="Times New Roman"/>
        <w:sz w:val="24"/>
        <w:szCs w:val="24"/>
      </w:rPr>
    </w:pPr>
    <w:r w:rsidRPr="001C4924">
      <w:rPr>
        <w:rFonts w:ascii="Times New Roman" w:hAnsi="Times New Roman" w:cs="Times New Roman"/>
        <w:sz w:val="24"/>
        <w:szCs w:val="24"/>
      </w:rPr>
      <w:t>Running Head: PROFESSIONAL ENGINEER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70076"/>
    <w:multiLevelType w:val="hybridMultilevel"/>
    <w:tmpl w:val="BB96EFEA"/>
    <w:lvl w:ilvl="0" w:tplc="DCF07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E67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1269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CC9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668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EC0D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AA9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857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E66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F755A"/>
    <w:multiLevelType w:val="hybridMultilevel"/>
    <w:tmpl w:val="A8EE3CC8"/>
    <w:lvl w:ilvl="0" w:tplc="D49E5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02E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9C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45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C8B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0C47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6E1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B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306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4114F"/>
    <w:multiLevelType w:val="hybridMultilevel"/>
    <w:tmpl w:val="7D6ACF6A"/>
    <w:lvl w:ilvl="0" w:tplc="B022B984">
      <w:start w:val="1"/>
      <w:numFmt w:val="lowerRoman"/>
      <w:lvlText w:val="%1."/>
      <w:lvlJc w:val="right"/>
      <w:pPr>
        <w:ind w:left="1080" w:hanging="360"/>
      </w:pPr>
    </w:lvl>
    <w:lvl w:ilvl="1" w:tplc="85269032" w:tentative="1">
      <w:start w:val="1"/>
      <w:numFmt w:val="lowerLetter"/>
      <w:lvlText w:val="%2."/>
      <w:lvlJc w:val="left"/>
      <w:pPr>
        <w:ind w:left="1800" w:hanging="360"/>
      </w:pPr>
    </w:lvl>
    <w:lvl w:ilvl="2" w:tplc="3EFCB8E4" w:tentative="1">
      <w:start w:val="1"/>
      <w:numFmt w:val="lowerRoman"/>
      <w:lvlText w:val="%3."/>
      <w:lvlJc w:val="right"/>
      <w:pPr>
        <w:ind w:left="2520" w:hanging="180"/>
      </w:pPr>
    </w:lvl>
    <w:lvl w:ilvl="3" w:tplc="A1F85A68" w:tentative="1">
      <w:start w:val="1"/>
      <w:numFmt w:val="decimal"/>
      <w:lvlText w:val="%4."/>
      <w:lvlJc w:val="left"/>
      <w:pPr>
        <w:ind w:left="3240" w:hanging="360"/>
      </w:pPr>
    </w:lvl>
    <w:lvl w:ilvl="4" w:tplc="D72EAECC" w:tentative="1">
      <w:start w:val="1"/>
      <w:numFmt w:val="lowerLetter"/>
      <w:lvlText w:val="%5."/>
      <w:lvlJc w:val="left"/>
      <w:pPr>
        <w:ind w:left="3960" w:hanging="360"/>
      </w:pPr>
    </w:lvl>
    <w:lvl w:ilvl="5" w:tplc="427856FA" w:tentative="1">
      <w:start w:val="1"/>
      <w:numFmt w:val="lowerRoman"/>
      <w:lvlText w:val="%6."/>
      <w:lvlJc w:val="right"/>
      <w:pPr>
        <w:ind w:left="4680" w:hanging="180"/>
      </w:pPr>
    </w:lvl>
    <w:lvl w:ilvl="6" w:tplc="072A2652" w:tentative="1">
      <w:start w:val="1"/>
      <w:numFmt w:val="decimal"/>
      <w:lvlText w:val="%7."/>
      <w:lvlJc w:val="left"/>
      <w:pPr>
        <w:ind w:left="5400" w:hanging="360"/>
      </w:pPr>
    </w:lvl>
    <w:lvl w:ilvl="7" w:tplc="9EE09B74" w:tentative="1">
      <w:start w:val="1"/>
      <w:numFmt w:val="lowerLetter"/>
      <w:lvlText w:val="%8."/>
      <w:lvlJc w:val="left"/>
      <w:pPr>
        <w:ind w:left="6120" w:hanging="360"/>
      </w:pPr>
    </w:lvl>
    <w:lvl w:ilvl="8" w:tplc="1E96B5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197298"/>
    <w:multiLevelType w:val="hybridMultilevel"/>
    <w:tmpl w:val="08BEBC78"/>
    <w:lvl w:ilvl="0" w:tplc="BD086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220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0031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84F1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CB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089B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AC00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8F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68D6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D0A0C"/>
    <w:multiLevelType w:val="hybridMultilevel"/>
    <w:tmpl w:val="4718DEFE"/>
    <w:lvl w:ilvl="0" w:tplc="51B895D8">
      <w:start w:val="1"/>
      <w:numFmt w:val="lowerLetter"/>
      <w:lvlText w:val="%1)"/>
      <w:lvlJc w:val="left"/>
      <w:pPr>
        <w:ind w:left="720" w:hanging="360"/>
      </w:pPr>
    </w:lvl>
    <w:lvl w:ilvl="1" w:tplc="1868C104" w:tentative="1">
      <w:start w:val="1"/>
      <w:numFmt w:val="lowerLetter"/>
      <w:lvlText w:val="%2."/>
      <w:lvlJc w:val="left"/>
      <w:pPr>
        <w:ind w:left="1440" w:hanging="360"/>
      </w:pPr>
    </w:lvl>
    <w:lvl w:ilvl="2" w:tplc="4FF6238C" w:tentative="1">
      <w:start w:val="1"/>
      <w:numFmt w:val="lowerRoman"/>
      <w:lvlText w:val="%3."/>
      <w:lvlJc w:val="right"/>
      <w:pPr>
        <w:ind w:left="2160" w:hanging="180"/>
      </w:pPr>
    </w:lvl>
    <w:lvl w:ilvl="3" w:tplc="01402D18" w:tentative="1">
      <w:start w:val="1"/>
      <w:numFmt w:val="decimal"/>
      <w:lvlText w:val="%4."/>
      <w:lvlJc w:val="left"/>
      <w:pPr>
        <w:ind w:left="2880" w:hanging="360"/>
      </w:pPr>
    </w:lvl>
    <w:lvl w:ilvl="4" w:tplc="58180FE4" w:tentative="1">
      <w:start w:val="1"/>
      <w:numFmt w:val="lowerLetter"/>
      <w:lvlText w:val="%5."/>
      <w:lvlJc w:val="left"/>
      <w:pPr>
        <w:ind w:left="3600" w:hanging="360"/>
      </w:pPr>
    </w:lvl>
    <w:lvl w:ilvl="5" w:tplc="1DE09F50" w:tentative="1">
      <w:start w:val="1"/>
      <w:numFmt w:val="lowerRoman"/>
      <w:lvlText w:val="%6."/>
      <w:lvlJc w:val="right"/>
      <w:pPr>
        <w:ind w:left="4320" w:hanging="180"/>
      </w:pPr>
    </w:lvl>
    <w:lvl w:ilvl="6" w:tplc="4170BF54" w:tentative="1">
      <w:start w:val="1"/>
      <w:numFmt w:val="decimal"/>
      <w:lvlText w:val="%7."/>
      <w:lvlJc w:val="left"/>
      <w:pPr>
        <w:ind w:left="5040" w:hanging="360"/>
      </w:pPr>
    </w:lvl>
    <w:lvl w:ilvl="7" w:tplc="6BE6DF6E" w:tentative="1">
      <w:start w:val="1"/>
      <w:numFmt w:val="lowerLetter"/>
      <w:lvlText w:val="%8."/>
      <w:lvlJc w:val="left"/>
      <w:pPr>
        <w:ind w:left="5760" w:hanging="360"/>
      </w:pPr>
    </w:lvl>
    <w:lvl w:ilvl="8" w:tplc="25E88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8336AA"/>
    <w:multiLevelType w:val="hybridMultilevel"/>
    <w:tmpl w:val="B60A39F8"/>
    <w:lvl w:ilvl="0" w:tplc="7AFA2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6866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C811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D8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BA6D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D4AF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C49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C68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88DD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D451E"/>
    <w:multiLevelType w:val="hybridMultilevel"/>
    <w:tmpl w:val="95FE9EA4"/>
    <w:lvl w:ilvl="0" w:tplc="3BFCB072">
      <w:start w:val="1"/>
      <w:numFmt w:val="decimal"/>
      <w:lvlText w:val="%1."/>
      <w:lvlJc w:val="left"/>
      <w:pPr>
        <w:ind w:left="720" w:hanging="360"/>
      </w:pPr>
    </w:lvl>
    <w:lvl w:ilvl="1" w:tplc="8F2047F6" w:tentative="1">
      <w:start w:val="1"/>
      <w:numFmt w:val="lowerLetter"/>
      <w:lvlText w:val="%2."/>
      <w:lvlJc w:val="left"/>
      <w:pPr>
        <w:ind w:left="1440" w:hanging="360"/>
      </w:pPr>
    </w:lvl>
    <w:lvl w:ilvl="2" w:tplc="2C38EB92" w:tentative="1">
      <w:start w:val="1"/>
      <w:numFmt w:val="lowerRoman"/>
      <w:lvlText w:val="%3."/>
      <w:lvlJc w:val="right"/>
      <w:pPr>
        <w:ind w:left="2160" w:hanging="180"/>
      </w:pPr>
    </w:lvl>
    <w:lvl w:ilvl="3" w:tplc="D388C9E4" w:tentative="1">
      <w:start w:val="1"/>
      <w:numFmt w:val="decimal"/>
      <w:lvlText w:val="%4."/>
      <w:lvlJc w:val="left"/>
      <w:pPr>
        <w:ind w:left="2880" w:hanging="360"/>
      </w:pPr>
    </w:lvl>
    <w:lvl w:ilvl="4" w:tplc="C9FC687C" w:tentative="1">
      <w:start w:val="1"/>
      <w:numFmt w:val="lowerLetter"/>
      <w:lvlText w:val="%5."/>
      <w:lvlJc w:val="left"/>
      <w:pPr>
        <w:ind w:left="3600" w:hanging="360"/>
      </w:pPr>
    </w:lvl>
    <w:lvl w:ilvl="5" w:tplc="BC30F720" w:tentative="1">
      <w:start w:val="1"/>
      <w:numFmt w:val="lowerRoman"/>
      <w:lvlText w:val="%6."/>
      <w:lvlJc w:val="right"/>
      <w:pPr>
        <w:ind w:left="4320" w:hanging="180"/>
      </w:pPr>
    </w:lvl>
    <w:lvl w:ilvl="6" w:tplc="2188CEC8" w:tentative="1">
      <w:start w:val="1"/>
      <w:numFmt w:val="decimal"/>
      <w:lvlText w:val="%7."/>
      <w:lvlJc w:val="left"/>
      <w:pPr>
        <w:ind w:left="5040" w:hanging="360"/>
      </w:pPr>
    </w:lvl>
    <w:lvl w:ilvl="7" w:tplc="70EC68B4" w:tentative="1">
      <w:start w:val="1"/>
      <w:numFmt w:val="lowerLetter"/>
      <w:lvlText w:val="%8."/>
      <w:lvlJc w:val="left"/>
      <w:pPr>
        <w:ind w:left="5760" w:hanging="360"/>
      </w:pPr>
    </w:lvl>
    <w:lvl w:ilvl="8" w:tplc="1E1A4F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650E"/>
    <w:rsid w:val="00023E5E"/>
    <w:rsid w:val="00114120"/>
    <w:rsid w:val="00154004"/>
    <w:rsid w:val="001C4924"/>
    <w:rsid w:val="001C71E5"/>
    <w:rsid w:val="001E3516"/>
    <w:rsid w:val="00224F5D"/>
    <w:rsid w:val="00247F27"/>
    <w:rsid w:val="00286AFA"/>
    <w:rsid w:val="002A670C"/>
    <w:rsid w:val="002C0A85"/>
    <w:rsid w:val="00310123"/>
    <w:rsid w:val="003213BC"/>
    <w:rsid w:val="003240CA"/>
    <w:rsid w:val="003340E8"/>
    <w:rsid w:val="00345632"/>
    <w:rsid w:val="0037131D"/>
    <w:rsid w:val="00374CC6"/>
    <w:rsid w:val="00393D2D"/>
    <w:rsid w:val="003B75BA"/>
    <w:rsid w:val="003D4673"/>
    <w:rsid w:val="0045305D"/>
    <w:rsid w:val="004B40E9"/>
    <w:rsid w:val="004C0929"/>
    <w:rsid w:val="004C3208"/>
    <w:rsid w:val="00515639"/>
    <w:rsid w:val="0054435F"/>
    <w:rsid w:val="00566F0E"/>
    <w:rsid w:val="005F3AD7"/>
    <w:rsid w:val="005F4849"/>
    <w:rsid w:val="0062437D"/>
    <w:rsid w:val="00654E17"/>
    <w:rsid w:val="006E6358"/>
    <w:rsid w:val="006E7E3F"/>
    <w:rsid w:val="00756906"/>
    <w:rsid w:val="0076407F"/>
    <w:rsid w:val="007671D7"/>
    <w:rsid w:val="007F1CD1"/>
    <w:rsid w:val="008016BA"/>
    <w:rsid w:val="0082135F"/>
    <w:rsid w:val="0085001C"/>
    <w:rsid w:val="0085486D"/>
    <w:rsid w:val="00921FDD"/>
    <w:rsid w:val="00971245"/>
    <w:rsid w:val="009A17D3"/>
    <w:rsid w:val="009A52A7"/>
    <w:rsid w:val="009F6950"/>
    <w:rsid w:val="00A06617"/>
    <w:rsid w:val="00A24996"/>
    <w:rsid w:val="00A25070"/>
    <w:rsid w:val="00B002B1"/>
    <w:rsid w:val="00B13AD7"/>
    <w:rsid w:val="00B40F4F"/>
    <w:rsid w:val="00B41A39"/>
    <w:rsid w:val="00B54B6D"/>
    <w:rsid w:val="00B565A5"/>
    <w:rsid w:val="00BA4484"/>
    <w:rsid w:val="00BB10EC"/>
    <w:rsid w:val="00BD7B8E"/>
    <w:rsid w:val="00BE1F56"/>
    <w:rsid w:val="00C62E5D"/>
    <w:rsid w:val="00CC3A22"/>
    <w:rsid w:val="00CC6EF4"/>
    <w:rsid w:val="00CF38BC"/>
    <w:rsid w:val="00CF65D0"/>
    <w:rsid w:val="00D03874"/>
    <w:rsid w:val="00D16BAC"/>
    <w:rsid w:val="00D37671"/>
    <w:rsid w:val="00DA5B4A"/>
    <w:rsid w:val="00DB1604"/>
    <w:rsid w:val="00DD2287"/>
    <w:rsid w:val="00E04582"/>
    <w:rsid w:val="00E234DB"/>
    <w:rsid w:val="00EB0101"/>
    <w:rsid w:val="00F05E08"/>
    <w:rsid w:val="00F05E70"/>
    <w:rsid w:val="00F6716B"/>
    <w:rsid w:val="00F7137D"/>
    <w:rsid w:val="00F72700"/>
    <w:rsid w:val="00F75BB4"/>
    <w:rsid w:val="00FF6409"/>
    <w:rsid w:val="00FF6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6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D2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924"/>
  </w:style>
  <w:style w:type="paragraph" w:styleId="Footer">
    <w:name w:val="footer"/>
    <w:basedOn w:val="Normal"/>
    <w:link w:val="FooterChar"/>
    <w:uiPriority w:val="99"/>
    <w:unhideWhenUsed/>
    <w:rsid w:val="001C4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92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B4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6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D2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924"/>
  </w:style>
  <w:style w:type="paragraph" w:styleId="Footer">
    <w:name w:val="footer"/>
    <w:basedOn w:val="Normal"/>
    <w:link w:val="FooterChar"/>
    <w:uiPriority w:val="99"/>
    <w:unhideWhenUsed/>
    <w:rsid w:val="001C4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92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ees.org/licensure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ncees.org/licensur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hp ProBook 4530 User</cp:lastModifiedBy>
  <cp:revision>2</cp:revision>
  <dcterms:created xsi:type="dcterms:W3CDTF">2018-03-22T19:34:00Z</dcterms:created>
  <dcterms:modified xsi:type="dcterms:W3CDTF">2018-03-22T19:34:00Z</dcterms:modified>
</cp:coreProperties>
</file>